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 440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>
        <w:tc>
          <w:tcPr>
            <w:tcW w:w="9923" w:type="dxa"/>
            <w:gridSpan w:val="2"/>
          </w:tcPr>
          <w:p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добровольного страхования автотранспорта (КАСКО)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для нужд ОАО «ЯТЭК».</w:t>
            </w:r>
            <w:proofErr w:type="gramEnd"/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Заключение договора добровольного страхования автотранспорта (КАСКО)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для нужд ОАО «ЯТЭК».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единицы транспорта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>
            <w:pPr>
              <w:suppressAutoHyphens/>
              <w:rPr>
                <w:sz w:val="20"/>
              </w:rPr>
            </w:pP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300 000 (Триста тысяч) рублей, без учета НДС.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</w:t>
            </w:r>
            <w:bookmarkStart w:id="0" w:name="_GoBack"/>
            <w:bookmarkEnd w:id="0"/>
            <w:r>
              <w:rPr>
                <w:sz w:val="22"/>
                <w:szCs w:val="22"/>
              </w:rPr>
              <w:t>уется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>
        <w:tc>
          <w:tcPr>
            <w:tcW w:w="2977" w:type="dxa"/>
          </w:tcPr>
          <w:p>
            <w:pPr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>
        <w:trPr>
          <w:trHeight w:val="179"/>
        </w:trPr>
        <w:tc>
          <w:tcPr>
            <w:tcW w:w="2977" w:type="dxa"/>
          </w:tcPr>
          <w:p>
            <w:pPr>
              <w:pStyle w:val="3"/>
              <w:spacing w:before="80" w:after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401-401 доб.1017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>
        <w:trPr>
          <w:trHeight w:val="197"/>
        </w:trPr>
        <w:tc>
          <w:tcPr>
            <w:tcW w:w="9923" w:type="dxa"/>
            <w:gridSpan w:val="2"/>
          </w:tcPr>
          <w:p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ч.00 м. (по местному времени) «12» декабря 2014 года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и/или </w:t>
            </w:r>
            <w:hyperlink r:id="rId8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>
              <w:rPr>
                <w:sz w:val="22"/>
                <w:szCs w:val="22"/>
              </w:rPr>
              <w:t>размещена</w:t>
            </w:r>
            <w:proofErr w:type="gramEnd"/>
            <w:r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>
              <w:rPr>
                <w:sz w:val="22"/>
                <w:szCs w:val="22"/>
              </w:rPr>
              <w:t xml:space="preserve"> </w:t>
            </w:r>
            <w:hyperlink r:id="rId10" w:history="1">
              <w:r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и сроки взимания </w:t>
            </w:r>
            <w:r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Информация о проведении запроса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подачи заявок: «05» декабря 2014 года.</w:t>
            </w:r>
          </w:p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подачи заявок: 18ч.00м. (по местному времени) «12» декабря 2014 года.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«19» декабря 2014 года, в 15 ч.00 м. (по местному времени), </w:t>
            </w:r>
          </w:p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каб.315.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>
              <w:rPr>
                <w:sz w:val="22"/>
                <w:szCs w:val="22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</w:rPr>
              <w:t>.</w:t>
            </w:r>
          </w:p>
          <w:p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</w:rPr>
              <w:t>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Платонова Ирина Ивановна</cp:lastModifiedBy>
  <cp:revision>18</cp:revision>
  <dcterms:created xsi:type="dcterms:W3CDTF">2012-09-04T03:15:00Z</dcterms:created>
  <dcterms:modified xsi:type="dcterms:W3CDTF">2014-12-04T02:58:00Z</dcterms:modified>
</cp:coreProperties>
</file>